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41" w:rsidRPr="005D7141" w:rsidRDefault="005D7141" w:rsidP="005D7141">
      <w:pPr>
        <w:spacing w:before="315" w:after="161" w:line="240" w:lineRule="auto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5D7141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POSSESSIVE ADJECTIVES</w:t>
      </w:r>
      <w:r w:rsidRPr="005D7141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Possessive adjectives </w:t>
      </w: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are used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to show ownership.</w:t>
      </w:r>
    </w:p>
    <w:p w:rsidR="005D7141" w:rsidRPr="005D7141" w:rsidRDefault="005D7141" w:rsidP="005D7141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mi</w:t>
      </w:r>
      <w:proofErr w:type="gram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libro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my book</w:t>
      </w:r>
    </w:p>
    <w:p w:rsid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tu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pluma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your pen</w:t>
      </w:r>
    </w:p>
    <w:p w:rsidR="005D7141" w:rsidRP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t>There are five possessive adjectives.</w:t>
      </w:r>
    </w:p>
    <w:p w:rsidR="005D7141" w:rsidRPr="005D7141" w:rsidRDefault="005D7141" w:rsidP="005D7141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Mi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nuestro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tu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vuestro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su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(su)*</w:t>
      </w:r>
    </w:p>
    <w:p w:rsidR="005D7141" w:rsidRP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Three possessive adjectives (mi,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) have only two forms, singular and plural.</w:t>
      </w:r>
    </w:p>
    <w:p w:rsidR="005D7141" w:rsidRPr="005D7141" w:rsidRDefault="005D7141" w:rsidP="005D7141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Mi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tu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su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mis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tus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sus</w:t>
      </w:r>
    </w:p>
    <w:p w:rsid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t>Possessive adjectives agree with the nouns they modify. That is, they agree with the thing possessed, not the possessor.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  <w:t>mi libro</w:t>
      </w: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>my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 xml:space="preserve">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>book</w:t>
      </w:r>
      <w:proofErr w:type="spellEnd"/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  <w:t>mis libros</w:t>
      </w: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my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books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tu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pluma</w:t>
      </w:r>
      <w:proofErr w:type="spellEnd"/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your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pen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tus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plumas</w:t>
      </w:r>
      <w:proofErr w:type="spellEnd"/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your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pens</w:t>
      </w: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lastRenderedPageBreak/>
        <w:t>Mi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do not have masculine and feminine forms. They stay the same, regardless of the gender of the nouns they modify.</w:t>
      </w:r>
    </w:p>
    <w:p w:rsidR="005D7141" w:rsidRPr="005D7141" w:rsidRDefault="005D7141" w:rsidP="005D7141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mi amigo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tus hermanos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su libro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mi amiga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tus hermanas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ab/>
        <w:t>sus plumas</w:t>
      </w:r>
    </w:p>
    <w:p w:rsid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Mi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 means “my</w:t>
      </w: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” ;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 means “your.”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Mi casa es tu casa.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My house is your house.</w:t>
      </w: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Su</w:t>
      </w:r>
      <w:r w:rsidRPr="005D7141">
        <w:rPr>
          <w:rFonts w:ascii="Arial" w:eastAsia="Times New Roman" w:hAnsi="Arial" w:cs="Arial"/>
          <w:color w:val="111111"/>
          <w:sz w:val="24"/>
          <w:szCs w:val="24"/>
        </w:rPr>
        <w:t>, like 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, can mean “your.” The difference between your (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) and your (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) lies in the degree of formality the speaker wishes to convey.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Mi casa es tu casa.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(speaking to someone you would address as “</w:t>
      </w:r>
      <w:proofErr w:type="spellStart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tú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”)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Mi casa es su casa.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(speaking to someone you would address as “</w:t>
      </w:r>
      <w:proofErr w:type="spellStart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usted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”)</w:t>
      </w:r>
    </w:p>
    <w:p w:rsidR="005D7141" w:rsidRPr="005D7141" w:rsidRDefault="005D7141" w:rsidP="005D7141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Note:</w:t>
      </w:r>
      <w:r w:rsidRPr="005D7141">
        <w:rPr>
          <w:rFonts w:ascii="Arial" w:eastAsia="Times New Roman" w:hAnsi="Arial" w:cs="Arial"/>
          <w:color w:val="111111"/>
          <w:sz w:val="24"/>
          <w:szCs w:val="24"/>
        </w:rPr>
        <w:t> The two words “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” and “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tú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” </w:t>
      </w: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are pronounced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the same.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Tú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(with the written accent) is the subject pronoun meaning “you” (informal).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(without the written accent) is the possessive adjective meaning “your” (informal).</w:t>
      </w:r>
    </w:p>
    <w:p w:rsidR="005D7141" w:rsidRPr="005D7141" w:rsidRDefault="005D7141" w:rsidP="005D714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Su</w:t>
      </w:r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 has four meanings: his, her,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their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and your (formal).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María busca a su hermana.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proofErr w:type="spellStart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María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is looking for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her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 sister.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Juan busca a su hermana.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Juan is looking for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his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 sister.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Ellos buscan a su hermana.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They are looking for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their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 sister.</w:t>
      </w:r>
    </w:p>
    <w:p w:rsidR="005D7141" w:rsidRPr="005D7141" w:rsidRDefault="005D7141" w:rsidP="005D7141">
      <w:pPr>
        <w:pStyle w:val="ListParagraph"/>
        <w:numPr>
          <w:ilvl w:val="1"/>
          <w:numId w:val="2"/>
        </w:num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Su madre busca a su hermana.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Your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 mother is looking for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your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 sister.</w:t>
      </w:r>
    </w:p>
    <w:p w:rsidR="005D7141" w:rsidRPr="005D7141" w:rsidRDefault="005D7141" w:rsidP="005D7141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If the meaning of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is not clear from the context of the sentence, a prepositional phrase </w:t>
      </w: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is used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in place of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su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5D7141" w:rsidRPr="005D7141" w:rsidRDefault="005D7141" w:rsidP="005D7141">
      <w:pPr>
        <w:pStyle w:val="ListParagraph"/>
        <w:numPr>
          <w:ilvl w:val="3"/>
          <w:numId w:val="2"/>
        </w:num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María busca a la hermana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AR"/>
        </w:rPr>
        <w:t>de él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proofErr w:type="spellStart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María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looks for his sister.</w:t>
      </w:r>
    </w:p>
    <w:p w:rsidR="005D7141" w:rsidRPr="005D7141" w:rsidRDefault="005D7141" w:rsidP="005D7141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El hombre busca las llaves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AR"/>
        </w:rPr>
        <w:t>de ella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The man looks for her keys.</w:t>
      </w:r>
    </w:p>
    <w:p w:rsidR="005D7141" w:rsidRPr="005D7141" w:rsidRDefault="005D7141" w:rsidP="005D7141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María busca el cuaderno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AR"/>
        </w:rPr>
        <w:t>de Juan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proofErr w:type="spellStart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María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looks for Juan’s notebook.</w:t>
      </w:r>
    </w:p>
    <w:p w:rsidR="005D7141" w:rsidRPr="005D7141" w:rsidRDefault="005D7141" w:rsidP="005D7141">
      <w:pPr>
        <w:pStyle w:val="ListParagraph"/>
        <w:numPr>
          <w:ilvl w:val="3"/>
          <w:numId w:val="2"/>
        </w:num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El hombre busca las llaves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AR"/>
        </w:rPr>
        <w:t>de Samanta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AR"/>
        </w:rPr>
        <w:t>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The man looks for </w:t>
      </w:r>
      <w:proofErr w:type="spellStart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>Samanta’s</w:t>
      </w:r>
      <w:proofErr w:type="spell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keys.</w:t>
      </w:r>
    </w:p>
    <w:p w:rsid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lastRenderedPageBreak/>
        <w:t>Two possessive adjectives (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nuestro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and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vuestro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>) have four forms.</w:t>
      </w:r>
    </w:p>
    <w:p w:rsidR="005D7141" w:rsidRDefault="005D7141" w:rsidP="005D7141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nuestro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nuestra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nuestros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nuestras</w:t>
      </w:r>
    </w:p>
    <w:p w:rsidR="005D7141" w:rsidRPr="005D7141" w:rsidRDefault="005D7141" w:rsidP="005D7141">
      <w:pPr>
        <w:pStyle w:val="ListParagraph"/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</w:p>
    <w:p w:rsidR="005D7141" w:rsidRPr="005D7141" w:rsidRDefault="005D7141" w:rsidP="005D7141">
      <w:pPr>
        <w:pStyle w:val="ListParagraph"/>
        <w:numPr>
          <w:ilvl w:val="0"/>
          <w:numId w:val="3"/>
        </w:num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t>vuestro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vuestra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vuestros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  <w:lang w:val="es-AR"/>
        </w:rPr>
        <w:br/>
        <w:t>vuestras</w:t>
      </w: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Nuestro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means “our.”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nuestro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hermano</w:t>
      </w:r>
      <w:proofErr w:type="spellEnd"/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brother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  <w:t>nuestra hermana</w:t>
      </w: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>our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 xml:space="preserve">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>sister</w:t>
      </w:r>
      <w:proofErr w:type="spellEnd"/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  <w:t>nuestros hermanos</w:t>
      </w: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brothers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nuestras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hermanas</w:t>
      </w:r>
      <w:proofErr w:type="spellEnd"/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sisters</w:t>
      </w: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Vuestro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means “your” (familiar, plural). Like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vosotros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,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vuestro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is primarily used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in Spain.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  <w:t>vuestro libro</w:t>
      </w: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AR"/>
        </w:rPr>
      </w:pP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>your</w:t>
      </w:r>
      <w:proofErr w:type="spellEnd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 xml:space="preserve"> </w:t>
      </w:r>
      <w:proofErr w:type="spellStart"/>
      <w:r w:rsidRPr="005D7141">
        <w:rPr>
          <w:rFonts w:ascii="Arial" w:eastAsia="Times New Roman" w:hAnsi="Arial" w:cs="Arial"/>
          <w:color w:val="111111"/>
          <w:sz w:val="24"/>
          <w:szCs w:val="24"/>
          <w:lang w:val="es-AR"/>
        </w:rPr>
        <w:t>book</w:t>
      </w:r>
      <w:proofErr w:type="spellEnd"/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</w:pP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  <w:lang w:val="es-AR"/>
        </w:rPr>
        <w:t>vuestra pluma</w:t>
      </w: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your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pen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vuestros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libros</w:t>
      </w:r>
      <w:proofErr w:type="spellEnd"/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your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books</w:t>
      </w:r>
    </w:p>
    <w:p w:rsidR="005D7141" w:rsidRPr="005D7141" w:rsidRDefault="005D7141" w:rsidP="005D714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vuestras</w:t>
      </w:r>
      <w:proofErr w:type="spellEnd"/>
      <w:proofErr w:type="gramEnd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plumas</w:t>
      </w:r>
      <w:proofErr w:type="spellEnd"/>
    </w:p>
    <w:p w:rsid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your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pens</w:t>
      </w:r>
    </w:p>
    <w:p w:rsid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5D7141" w:rsidRPr="005D7141" w:rsidRDefault="005D7141" w:rsidP="005D7141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lastRenderedPageBreak/>
        <w:t>Here are all of the possessive adjectives:</w:t>
      </w:r>
    </w:p>
    <w:p w:rsidR="005D7141" w:rsidRPr="005D7141" w:rsidRDefault="005D7141" w:rsidP="005D7141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mi(s</w:t>
      </w:r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)</w:t>
      </w:r>
      <w:proofErr w:type="gram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my</w:t>
      </w: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tu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(s</w:t>
      </w:r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)</w:t>
      </w:r>
      <w:proofErr w:type="gram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your (fam. sing.)</w:t>
      </w: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su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(s</w:t>
      </w:r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)</w:t>
      </w:r>
      <w:proofErr w:type="gramEnd"/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his, her, your (formal), their</w:t>
      </w:r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nuestro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</w:t>
      </w:r>
      <w:proofErr w:type="gram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-a, -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os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, -as)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our</w:t>
      </w:r>
    </w:p>
    <w:p w:rsid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vuestro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</w:t>
      </w:r>
      <w:proofErr w:type="gram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-a, -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os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, -as)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your (fam. pl.)</w:t>
      </w:r>
    </w:p>
    <w:p w:rsid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5D7141" w:rsidRP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bookmarkStart w:id="0" w:name="_GoBack"/>
      <w:bookmarkEnd w:id="0"/>
    </w:p>
    <w:p w:rsidR="005D7141" w:rsidRPr="005D7141" w:rsidRDefault="005D7141" w:rsidP="005D71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Note that these possessive adjectives </w:t>
      </w:r>
      <w:proofErr w:type="gramStart"/>
      <w:r w:rsidRPr="005D7141">
        <w:rPr>
          <w:rFonts w:ascii="Arial" w:eastAsia="Times New Roman" w:hAnsi="Arial" w:cs="Arial"/>
          <w:color w:val="111111"/>
          <w:sz w:val="24"/>
          <w:szCs w:val="24"/>
        </w:rPr>
        <w:t>are </w:t>
      </w:r>
      <w:r w:rsidRPr="005D7141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</w:t>
      </w:r>
      <w:r w:rsidRPr="005D7141">
        <w:rPr>
          <w:rFonts w:ascii="Arial" w:eastAsia="Times New Roman" w:hAnsi="Arial" w:cs="Arial"/>
          <w:color w:val="111111"/>
          <w:sz w:val="24"/>
          <w:szCs w:val="24"/>
        </w:rPr>
        <w:t> used</w:t>
      </w:r>
      <w:proofErr w:type="gramEnd"/>
      <w:r w:rsidRPr="005D7141">
        <w:rPr>
          <w:rFonts w:ascii="Arial" w:eastAsia="Times New Roman" w:hAnsi="Arial" w:cs="Arial"/>
          <w:color w:val="111111"/>
          <w:sz w:val="24"/>
          <w:szCs w:val="24"/>
        </w:rPr>
        <w:t xml:space="preserve"> with articles of clothing or body parts. Rather, the definite article is used.</w:t>
      </w:r>
    </w:p>
    <w:p w:rsidR="005D7141" w:rsidRPr="005D7141" w:rsidRDefault="005D7141" w:rsidP="005D7141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Me 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gusta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</w:rPr>
        <w:t>el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vestido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nuevo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I like my new dress</w:t>
      </w:r>
    </w:p>
    <w:p w:rsidR="005D7141" w:rsidRPr="005D7141" w:rsidRDefault="005D7141" w:rsidP="005D7141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Me 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duele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</w:rPr>
        <w:t>el</w:t>
      </w:r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</w:t>
      </w:r>
      <w:proofErr w:type="spellStart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brazo</w:t>
      </w:r>
      <w:proofErr w:type="spellEnd"/>
      <w:r w:rsidRPr="005D714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.</w:t>
      </w:r>
      <w:r w:rsidRPr="005D7141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My arm hurts.</w:t>
      </w:r>
    </w:p>
    <w:p w:rsidR="00E37A0F" w:rsidRDefault="00E37A0F"/>
    <w:sectPr w:rsidR="00E3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63C4"/>
    <w:multiLevelType w:val="hybridMultilevel"/>
    <w:tmpl w:val="C39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27D7F"/>
    <w:multiLevelType w:val="multilevel"/>
    <w:tmpl w:val="974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740D1"/>
    <w:multiLevelType w:val="hybridMultilevel"/>
    <w:tmpl w:val="CD12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41"/>
    <w:rsid w:val="005D7141"/>
    <w:rsid w:val="00E3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1C55"/>
  <w15:chartTrackingRefBased/>
  <w15:docId w15:val="{4275B362-21D1-49BC-9201-ED700F05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7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7141"/>
    <w:rPr>
      <w:b/>
      <w:bCs/>
    </w:rPr>
  </w:style>
  <w:style w:type="paragraph" w:styleId="ListParagraph">
    <w:name w:val="List Paragraph"/>
    <w:basedOn w:val="Normal"/>
    <w:uiPriority w:val="34"/>
    <w:qFormat/>
    <w:rsid w:val="005D7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0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84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7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2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38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1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2020-04-21T13:00:00Z</dcterms:created>
  <dcterms:modified xsi:type="dcterms:W3CDTF">2020-04-21T13:05:00Z</dcterms:modified>
</cp:coreProperties>
</file>